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73701" w:rsidRDefault="00184E92" w:rsidP="00184E92">
      <w:pPr>
        <w:spacing w:after="0" w:line="240" w:lineRule="auto"/>
        <w:jc w:val="center"/>
        <w:rPr>
          <w:b/>
          <w:color w:val="C00000"/>
          <w:sz w:val="52"/>
          <w:szCs w:val="52"/>
        </w:rPr>
      </w:pPr>
      <w:r>
        <w:rPr>
          <w:b/>
          <w:color w:val="C00000"/>
          <w:sz w:val="52"/>
          <w:szCs w:val="52"/>
        </w:rPr>
        <w:t xml:space="preserve">BEST OF SIKKIM </w:t>
      </w:r>
      <w:r>
        <w:rPr>
          <w:b/>
          <w:color w:val="C00000"/>
          <w:sz w:val="52"/>
          <w:szCs w:val="52"/>
        </w:rPr>
        <w:t>- DARJEELING</w:t>
      </w:r>
    </w:p>
    <w:p w:rsidR="00973701" w:rsidRDefault="00973701">
      <w:pPr>
        <w:spacing w:after="0" w:line="240" w:lineRule="auto"/>
        <w:rPr>
          <w:color w:val="C00000"/>
          <w:sz w:val="20"/>
          <w:szCs w:val="20"/>
        </w:rPr>
      </w:pPr>
    </w:p>
    <w:p w:rsidR="00973701" w:rsidRDefault="00184E92">
      <w:pPr>
        <w:spacing w:after="0" w:line="240" w:lineRule="auto"/>
        <w:rPr>
          <w:rFonts w:ascii="Comic Sans MS" w:eastAsia="Comic Sans MS" w:hAnsi="Comic Sans MS" w:cs="Comic Sans MS"/>
          <w:b/>
          <w:color w:val="C00000"/>
          <w:sz w:val="24"/>
          <w:szCs w:val="24"/>
        </w:rPr>
      </w:pPr>
      <w:r>
        <w:rPr>
          <w:b/>
          <w:color w:val="C00000"/>
          <w:sz w:val="28"/>
          <w:szCs w:val="28"/>
        </w:rPr>
        <w:t xml:space="preserve">6N/7D Sikkim - Darjeeling </w:t>
      </w:r>
      <w:r>
        <w:rPr>
          <w:color w:val="C00000"/>
          <w:sz w:val="24"/>
          <w:szCs w:val="24"/>
        </w:rPr>
        <w:t xml:space="preserve">Starting from </w:t>
      </w:r>
      <w:r>
        <w:rPr>
          <w:b/>
          <w:color w:val="C00000"/>
          <w:sz w:val="28"/>
          <w:szCs w:val="28"/>
        </w:rPr>
        <w:t>INR 28,990*</w:t>
      </w:r>
      <w:r>
        <w:rPr>
          <w:color w:val="C00000"/>
          <w:sz w:val="24"/>
          <w:szCs w:val="24"/>
        </w:rPr>
        <w:t>only</w:t>
      </w:r>
    </w:p>
    <w:p w:rsidR="00973701" w:rsidRDefault="00973701">
      <w:pPr>
        <w:spacing w:after="0" w:line="240" w:lineRule="auto"/>
        <w:rPr>
          <w:sz w:val="18"/>
          <w:szCs w:val="18"/>
        </w:rPr>
      </w:pPr>
    </w:p>
    <w:p w:rsidR="00973701" w:rsidRDefault="00184E92">
      <w:pPr>
        <w:spacing w:after="0" w:line="240" w:lineRule="auto"/>
        <w:rPr>
          <w:color w:val="C00000"/>
        </w:rPr>
      </w:pPr>
      <w:r>
        <w:rPr>
          <w:color w:val="C00000"/>
        </w:rPr>
        <w:t xml:space="preserve">{2N Darjeeling-2N </w:t>
      </w:r>
      <w:proofErr w:type="spellStart"/>
      <w:r>
        <w:rPr>
          <w:color w:val="C00000"/>
        </w:rPr>
        <w:t>Pelling</w:t>
      </w:r>
      <w:proofErr w:type="spellEnd"/>
      <w:r>
        <w:rPr>
          <w:color w:val="C00000"/>
        </w:rPr>
        <w:t xml:space="preserve"> -2N </w:t>
      </w:r>
      <w:proofErr w:type="spellStart"/>
      <w:r>
        <w:rPr>
          <w:color w:val="C00000"/>
        </w:rPr>
        <w:t>Gangtok</w:t>
      </w:r>
      <w:proofErr w:type="spellEnd"/>
      <w:r>
        <w:rPr>
          <w:color w:val="C00000"/>
        </w:rPr>
        <w:t>}</w:t>
      </w:r>
    </w:p>
    <w:p w:rsidR="00973701" w:rsidRDefault="00973701">
      <w:pPr>
        <w:spacing w:after="0" w:line="240" w:lineRule="auto"/>
        <w:rPr>
          <w:sz w:val="28"/>
          <w:szCs w:val="28"/>
          <w:highlight w:val="lightGray"/>
        </w:rPr>
      </w:pPr>
    </w:p>
    <w:p w:rsidR="00973701" w:rsidRDefault="00184E92">
      <w:pPr>
        <w:spacing w:after="0" w:line="240" w:lineRule="auto"/>
        <w:rPr>
          <w:b/>
        </w:rPr>
      </w:pPr>
      <w:r>
        <w:rPr>
          <w:b/>
          <w:highlight w:val="lightGray"/>
        </w:rPr>
        <w:t>Suggested Itinerary,</w:t>
      </w:r>
    </w:p>
    <w:p w:rsidR="00973701" w:rsidRDefault="00973701">
      <w:pPr>
        <w:spacing w:after="0" w:line="240" w:lineRule="auto"/>
        <w:rPr>
          <w:sz w:val="18"/>
          <w:szCs w:val="18"/>
        </w:rPr>
      </w:pPr>
    </w:p>
    <w:p w:rsidR="00973701" w:rsidRDefault="00184E92">
      <w:pPr>
        <w:spacing w:after="0" w:line="240" w:lineRule="auto"/>
        <w:rPr>
          <w:b/>
        </w:rPr>
      </w:pPr>
      <w:r>
        <w:rPr>
          <w:b/>
        </w:rPr>
        <w:t>Day 1: Arrive in NJP railway station/</w:t>
      </w:r>
      <w:proofErr w:type="spellStart"/>
      <w:r>
        <w:rPr>
          <w:b/>
        </w:rPr>
        <w:t>Bagdogra</w:t>
      </w:r>
      <w:proofErr w:type="spellEnd"/>
      <w:r>
        <w:rPr>
          <w:b/>
        </w:rPr>
        <w:t xml:space="preserve"> airport - Darjeeling</w:t>
      </w:r>
    </w:p>
    <w:p w:rsidR="00973701" w:rsidRDefault="00184E92">
      <w:pPr>
        <w:spacing w:after="0" w:line="240" w:lineRule="auto"/>
      </w:pPr>
      <w:r>
        <w:t xml:space="preserve">On arrival at NJP Railway Station / IXB </w:t>
      </w:r>
      <w:proofErr w:type="spellStart"/>
      <w:r>
        <w:t>Bagdogra</w:t>
      </w:r>
      <w:proofErr w:type="spellEnd"/>
      <w:r>
        <w:t xml:space="preserve"> Airport, (413 Ft/ 126 </w:t>
      </w:r>
      <w:proofErr w:type="spellStart"/>
      <w:r>
        <w:t>Mts</w:t>
      </w:r>
      <w:proofErr w:type="spellEnd"/>
      <w:r>
        <w:t>) you will be met by a local representative who will assist you to board your vehicle to Darjeeling. Check in to the hotel and overnight stay in Darjeeling.</w:t>
      </w:r>
    </w:p>
    <w:p w:rsidR="00973701" w:rsidRDefault="00973701">
      <w:pPr>
        <w:spacing w:after="0" w:line="240" w:lineRule="auto"/>
      </w:pPr>
    </w:p>
    <w:p w:rsidR="00973701" w:rsidRDefault="00184E92">
      <w:pPr>
        <w:spacing w:after="0" w:line="240" w:lineRule="auto"/>
        <w:rPr>
          <w:b/>
        </w:rPr>
      </w:pPr>
      <w:r>
        <w:rPr>
          <w:b/>
        </w:rPr>
        <w:t>Day 2: Darjeeling – Tige</w:t>
      </w:r>
      <w:r>
        <w:rPr>
          <w:b/>
        </w:rPr>
        <w:t>r Hill &amp; Local sightseeing</w:t>
      </w:r>
    </w:p>
    <w:p w:rsidR="00973701" w:rsidRDefault="00184E92">
      <w:pPr>
        <w:spacing w:after="0" w:line="240" w:lineRule="auto"/>
      </w:pPr>
      <w:r>
        <w:t xml:space="preserve">Early morning visit Tiger Hill to see a beautiful sunrise and Himalayan Range like </w:t>
      </w:r>
      <w:proofErr w:type="spellStart"/>
      <w:r>
        <w:t>Kanchandzonga</w:t>
      </w:r>
      <w:proofErr w:type="spellEnd"/>
      <w:r>
        <w:t>, Mount Everest etc. One can see the horizon changing colors just before sunrise and then the entire Himalayan range turns golden. It</w:t>
      </w:r>
      <w:r>
        <w:t xml:space="preserve"> is truly a majestic sight and Ghoom Monastery which is the oldest Monastery in the area which was built in 1875 and one can see the image of </w:t>
      </w:r>
      <w:proofErr w:type="spellStart"/>
      <w:r>
        <w:t>Mythey</w:t>
      </w:r>
      <w:proofErr w:type="spellEnd"/>
      <w:r>
        <w:t xml:space="preserve"> Buddha 15ft. height on the way back from Tiger Hill. Later breakfast at the hotel and proceed for a city to</w:t>
      </w:r>
      <w:r>
        <w:t xml:space="preserve">ur visiting Himalayan Mountaineering Institute(closed on Thursday) which was started by Tenzing Norgay after he climbed Mt. Everest, Zoological Park(closed on Thursday), Tibetan Refugee Centre(closed on Sunday), Tenzing Rock, </w:t>
      </w:r>
      <w:proofErr w:type="spellStart"/>
      <w:r>
        <w:t>Gombu</w:t>
      </w:r>
      <w:proofErr w:type="spellEnd"/>
      <w:r>
        <w:t xml:space="preserve"> Rock and Happy Valley Te</w:t>
      </w:r>
      <w:r>
        <w:t xml:space="preserve">a Estate(from outside). </w:t>
      </w:r>
      <w:proofErr w:type="gramStart"/>
      <w:r>
        <w:t>Overnight stay in Darjeeling.</w:t>
      </w:r>
      <w:proofErr w:type="gramEnd"/>
    </w:p>
    <w:p w:rsidR="00973701" w:rsidRDefault="00973701">
      <w:pPr>
        <w:spacing w:after="0" w:line="240" w:lineRule="auto"/>
      </w:pPr>
    </w:p>
    <w:p w:rsidR="00973701" w:rsidRDefault="00184E92">
      <w:pPr>
        <w:spacing w:after="0" w:line="240" w:lineRule="auto"/>
        <w:rPr>
          <w:b/>
        </w:rPr>
      </w:pPr>
      <w:r>
        <w:rPr>
          <w:b/>
        </w:rPr>
        <w:t xml:space="preserve">Day 3: Darjeeling- </w:t>
      </w:r>
      <w:proofErr w:type="spellStart"/>
      <w:r>
        <w:rPr>
          <w:b/>
        </w:rPr>
        <w:t>Pelling</w:t>
      </w:r>
      <w:proofErr w:type="spellEnd"/>
    </w:p>
    <w:p w:rsidR="00973701" w:rsidRDefault="00184E92">
      <w:pPr>
        <w:spacing w:after="0" w:line="240" w:lineRule="auto"/>
      </w:pPr>
      <w:r>
        <w:t xml:space="preserve">After breakfast, transfer to </w:t>
      </w:r>
      <w:proofErr w:type="spellStart"/>
      <w:r>
        <w:t>Pelling</w:t>
      </w:r>
      <w:proofErr w:type="spellEnd"/>
      <w:r>
        <w:t xml:space="preserve">. </w:t>
      </w:r>
      <w:proofErr w:type="spellStart"/>
      <w:r>
        <w:t>Pelling</w:t>
      </w:r>
      <w:proofErr w:type="spellEnd"/>
      <w:r>
        <w:t xml:space="preserve"> is another serene, mountain village which lies in the western districts of Sikkim. This village is situated at an altitude of 20</w:t>
      </w:r>
      <w:r>
        <w:t xml:space="preserve">00 </w:t>
      </w:r>
      <w:proofErr w:type="spellStart"/>
      <w:r>
        <w:t>Mts</w:t>
      </w:r>
      <w:proofErr w:type="spellEnd"/>
      <w:r>
        <w:t xml:space="preserve"> (approx.) and commands a spectacular view of </w:t>
      </w:r>
      <w:proofErr w:type="spellStart"/>
      <w:r>
        <w:t>Mt.Kanchenjunga</w:t>
      </w:r>
      <w:proofErr w:type="spellEnd"/>
      <w:r>
        <w:t xml:space="preserve">. </w:t>
      </w:r>
      <w:proofErr w:type="gramStart"/>
      <w:r>
        <w:t>On arrival check-in at your hotel.</w:t>
      </w:r>
      <w:proofErr w:type="gramEnd"/>
      <w:r>
        <w:t xml:space="preserve"> </w:t>
      </w:r>
      <w:proofErr w:type="gramStart"/>
      <w:r>
        <w:t xml:space="preserve">Overnight stay in </w:t>
      </w:r>
      <w:proofErr w:type="spellStart"/>
      <w:r>
        <w:t>Pelling</w:t>
      </w:r>
      <w:proofErr w:type="spellEnd"/>
      <w:r>
        <w:t>.</w:t>
      </w:r>
      <w:proofErr w:type="gramEnd"/>
    </w:p>
    <w:p w:rsidR="00973701" w:rsidRDefault="00973701">
      <w:pPr>
        <w:spacing w:after="0" w:line="240" w:lineRule="auto"/>
      </w:pPr>
    </w:p>
    <w:p w:rsidR="00973701" w:rsidRDefault="00184E92">
      <w:pPr>
        <w:spacing w:after="0" w:line="240" w:lineRule="auto"/>
        <w:rPr>
          <w:b/>
        </w:rPr>
      </w:pPr>
      <w:r>
        <w:rPr>
          <w:b/>
        </w:rPr>
        <w:t xml:space="preserve">Day 4: </w:t>
      </w:r>
      <w:proofErr w:type="spellStart"/>
      <w:r>
        <w:rPr>
          <w:b/>
        </w:rPr>
        <w:t>Pelling</w:t>
      </w:r>
      <w:proofErr w:type="spellEnd"/>
      <w:r>
        <w:rPr>
          <w:b/>
        </w:rPr>
        <w:t xml:space="preserve"> -Local Sightseeing</w:t>
      </w:r>
    </w:p>
    <w:p w:rsidR="00973701" w:rsidRDefault="00184E92">
      <w:pPr>
        <w:spacing w:after="0" w:line="240" w:lineRule="auto"/>
      </w:pPr>
      <w:r>
        <w:t xml:space="preserve">Today after breakfast, proceed for a city tour visiting </w:t>
      </w:r>
      <w:proofErr w:type="spellStart"/>
      <w:r>
        <w:t>Pemayangste</w:t>
      </w:r>
      <w:proofErr w:type="spellEnd"/>
      <w:r>
        <w:t xml:space="preserve"> Monastery, </w:t>
      </w:r>
      <w:proofErr w:type="spellStart"/>
      <w:r>
        <w:t>Rabtense</w:t>
      </w:r>
      <w:proofErr w:type="spellEnd"/>
      <w:r>
        <w:t xml:space="preserve"> Ru</w:t>
      </w:r>
      <w:r>
        <w:t xml:space="preserve">ins, </w:t>
      </w:r>
      <w:proofErr w:type="spellStart"/>
      <w:r>
        <w:t>Khechipalri</w:t>
      </w:r>
      <w:proofErr w:type="spellEnd"/>
      <w:r>
        <w:t xml:space="preserve"> Lake, Kanchenjunga Fall and </w:t>
      </w:r>
      <w:proofErr w:type="spellStart"/>
      <w:r>
        <w:t>Rambi</w:t>
      </w:r>
      <w:proofErr w:type="spellEnd"/>
      <w:r>
        <w:t xml:space="preserve"> Falls. </w:t>
      </w:r>
      <w:proofErr w:type="gramStart"/>
      <w:r>
        <w:t xml:space="preserve">Overnight stay in </w:t>
      </w:r>
      <w:proofErr w:type="spellStart"/>
      <w:r>
        <w:t>Pelling</w:t>
      </w:r>
      <w:proofErr w:type="spellEnd"/>
      <w:r>
        <w:t>.</w:t>
      </w:r>
      <w:proofErr w:type="gramEnd"/>
    </w:p>
    <w:p w:rsidR="00973701" w:rsidRDefault="00973701">
      <w:pPr>
        <w:spacing w:after="0" w:line="240" w:lineRule="auto"/>
      </w:pPr>
    </w:p>
    <w:p w:rsidR="00973701" w:rsidRDefault="00184E92">
      <w:pPr>
        <w:spacing w:after="0" w:line="240" w:lineRule="auto"/>
        <w:rPr>
          <w:b/>
        </w:rPr>
      </w:pPr>
      <w:r>
        <w:rPr>
          <w:b/>
        </w:rPr>
        <w:t xml:space="preserve">Day 5: </w:t>
      </w:r>
      <w:proofErr w:type="spellStart"/>
      <w:r>
        <w:rPr>
          <w:b/>
        </w:rPr>
        <w:t>Pelling</w:t>
      </w:r>
      <w:proofErr w:type="spellEnd"/>
      <w:r>
        <w:rPr>
          <w:b/>
        </w:rPr>
        <w:t xml:space="preserve"> - </w:t>
      </w:r>
      <w:proofErr w:type="spellStart"/>
      <w:r>
        <w:rPr>
          <w:b/>
        </w:rPr>
        <w:t>Gangtok</w:t>
      </w:r>
      <w:proofErr w:type="spellEnd"/>
    </w:p>
    <w:p w:rsidR="00973701" w:rsidRDefault="00184E92">
      <w:pPr>
        <w:spacing w:after="0" w:line="240" w:lineRule="auto"/>
      </w:pPr>
      <w:r>
        <w:t xml:space="preserve">After breakfast, transfer to </w:t>
      </w:r>
      <w:proofErr w:type="spellStart"/>
      <w:r>
        <w:t>Gangtok</w:t>
      </w:r>
      <w:proofErr w:type="spellEnd"/>
      <w:r>
        <w:t xml:space="preserve">. </w:t>
      </w:r>
      <w:proofErr w:type="spellStart"/>
      <w:r>
        <w:t>Gangtok</w:t>
      </w:r>
      <w:proofErr w:type="spellEnd"/>
      <w:r>
        <w:t xml:space="preserve"> became the state capital in the mid-19</w:t>
      </w:r>
      <w:r>
        <w:rPr>
          <w:vertAlign w:val="superscript"/>
        </w:rPr>
        <w:t>th</w:t>
      </w:r>
      <w:r>
        <w:t xml:space="preserve"> century and has undergone rapid development since then. The downtown area is dominated by huge government buildings decorated with traditional Buddhist symbols. </w:t>
      </w:r>
      <w:proofErr w:type="spellStart"/>
      <w:r>
        <w:t>Gangtok</w:t>
      </w:r>
      <w:proofErr w:type="spellEnd"/>
      <w:r>
        <w:t xml:space="preserve"> is also a resting ground for people traveling to North Sikkim. Surrounded by Monasteri</w:t>
      </w:r>
      <w:r>
        <w:t xml:space="preserve">es and Orchids, </w:t>
      </w:r>
      <w:proofErr w:type="spellStart"/>
      <w:r>
        <w:t>Gangtok</w:t>
      </w:r>
      <w:proofErr w:type="spellEnd"/>
      <w:r>
        <w:t xml:space="preserve"> is truly a traveler’s delight. Check in </w:t>
      </w:r>
      <w:proofErr w:type="spellStart"/>
      <w:r>
        <w:t>and</w:t>
      </w:r>
      <w:proofErr w:type="spellEnd"/>
      <w:r>
        <w:t xml:space="preserve"> Overnight stay in </w:t>
      </w:r>
      <w:proofErr w:type="spellStart"/>
      <w:r>
        <w:t>Gangtok</w:t>
      </w:r>
      <w:proofErr w:type="spellEnd"/>
      <w:r>
        <w:t>.</w:t>
      </w:r>
    </w:p>
    <w:p w:rsidR="00973701" w:rsidRDefault="00973701">
      <w:pPr>
        <w:spacing w:after="0" w:line="240" w:lineRule="auto"/>
      </w:pPr>
    </w:p>
    <w:p w:rsidR="00973701" w:rsidRDefault="00184E92">
      <w:pPr>
        <w:spacing w:after="0" w:line="240" w:lineRule="auto"/>
        <w:rPr>
          <w:b/>
        </w:rPr>
      </w:pPr>
      <w:r>
        <w:rPr>
          <w:b/>
        </w:rPr>
        <w:t xml:space="preserve">Day 6: </w:t>
      </w:r>
      <w:proofErr w:type="spellStart"/>
      <w:r>
        <w:rPr>
          <w:b/>
        </w:rPr>
        <w:t>Gangtok</w:t>
      </w:r>
      <w:proofErr w:type="spellEnd"/>
      <w:r>
        <w:rPr>
          <w:b/>
        </w:rPr>
        <w:t xml:space="preserve"> - Full day excursion to </w:t>
      </w:r>
      <w:proofErr w:type="spellStart"/>
      <w:r>
        <w:rPr>
          <w:b/>
        </w:rPr>
        <w:t>Tsomgo</w:t>
      </w:r>
      <w:proofErr w:type="spellEnd"/>
      <w:r>
        <w:rPr>
          <w:b/>
        </w:rPr>
        <w:t xml:space="preserve"> Lake</w:t>
      </w:r>
    </w:p>
    <w:p w:rsidR="00973701" w:rsidRDefault="00184E92">
      <w:pPr>
        <w:spacing w:after="0" w:line="240" w:lineRule="auto"/>
      </w:pPr>
      <w:r>
        <w:t xml:space="preserve">This morning after breakfast, proceed for a full day excursion to </w:t>
      </w:r>
      <w:proofErr w:type="spellStart"/>
      <w:r>
        <w:t>Tsomgo</w:t>
      </w:r>
      <w:proofErr w:type="spellEnd"/>
      <w:r>
        <w:t xml:space="preserve"> Lake</w:t>
      </w:r>
      <w:r>
        <w:t xml:space="preserve"> which is 35 Kms from </w:t>
      </w:r>
      <w:proofErr w:type="spellStart"/>
      <w:r>
        <w:t>Gangtok</w:t>
      </w:r>
      <w:proofErr w:type="spellEnd"/>
      <w:r>
        <w:t xml:space="preserve"> at</w:t>
      </w:r>
      <w:r>
        <w:t xml:space="preserve"> an altitude of 12,400 feet. The lake derives its waters from melting snow off the surrounding mountains. Legends say that lamas could forecast the future by studying the color of the lake’s waters. Also visit Baba </w:t>
      </w:r>
      <w:proofErr w:type="spellStart"/>
      <w:r>
        <w:t>Mandir</w:t>
      </w:r>
      <w:proofErr w:type="spellEnd"/>
      <w:r>
        <w:t xml:space="preserve">. Return back to the hotel. </w:t>
      </w:r>
      <w:proofErr w:type="gramStart"/>
      <w:r>
        <w:t>Overnig</w:t>
      </w:r>
      <w:r>
        <w:t xml:space="preserve">ht stay in </w:t>
      </w:r>
      <w:proofErr w:type="spellStart"/>
      <w:r>
        <w:t>Gangtok</w:t>
      </w:r>
      <w:proofErr w:type="spellEnd"/>
      <w:r>
        <w:t>.</w:t>
      </w:r>
      <w:proofErr w:type="gramEnd"/>
      <w:r>
        <w:t xml:space="preserve"> </w:t>
      </w:r>
    </w:p>
    <w:p w:rsidR="00973701" w:rsidRDefault="00973701">
      <w:pPr>
        <w:spacing w:after="0" w:line="240" w:lineRule="auto"/>
      </w:pPr>
    </w:p>
    <w:p w:rsidR="00973701" w:rsidRDefault="00184E92">
      <w:pPr>
        <w:spacing w:after="0" w:line="240" w:lineRule="auto"/>
        <w:rPr>
          <w:b/>
        </w:rPr>
      </w:pPr>
      <w:r>
        <w:rPr>
          <w:b/>
        </w:rPr>
        <w:t xml:space="preserve">Day 7: </w:t>
      </w:r>
      <w:proofErr w:type="spellStart"/>
      <w:r>
        <w:rPr>
          <w:b/>
        </w:rPr>
        <w:t>Gangtok</w:t>
      </w:r>
      <w:proofErr w:type="spellEnd"/>
      <w:r>
        <w:rPr>
          <w:b/>
        </w:rPr>
        <w:t xml:space="preserve"> - Departure</w:t>
      </w:r>
    </w:p>
    <w:p w:rsidR="00973701" w:rsidRDefault="00184E92">
      <w:pPr>
        <w:spacing w:after="0" w:line="240" w:lineRule="auto"/>
      </w:pPr>
      <w:r>
        <w:t xml:space="preserve">After breakfast it’s time to check out. Transfer to NJP Railway Station / (IXB) </w:t>
      </w:r>
      <w:proofErr w:type="spellStart"/>
      <w:r>
        <w:t>Bagdogra</w:t>
      </w:r>
      <w:proofErr w:type="spellEnd"/>
      <w:r>
        <w:t xml:space="preserve"> Airport for your onward flight or back home. </w:t>
      </w:r>
    </w:p>
    <w:p w:rsidR="00973701" w:rsidRDefault="00973701">
      <w:pPr>
        <w:spacing w:after="0" w:line="240" w:lineRule="auto"/>
        <w:rPr>
          <w:sz w:val="16"/>
          <w:szCs w:val="16"/>
        </w:rPr>
      </w:pPr>
    </w:p>
    <w:p w:rsidR="00973701" w:rsidRDefault="00973701">
      <w:pPr>
        <w:spacing w:after="0" w:line="240" w:lineRule="auto"/>
      </w:pPr>
    </w:p>
    <w:p w:rsidR="00973701" w:rsidRDefault="00973701">
      <w:pPr>
        <w:spacing w:after="0" w:line="240" w:lineRule="auto"/>
      </w:pPr>
    </w:p>
    <w:p w:rsidR="00973701" w:rsidRDefault="00973701">
      <w:pPr>
        <w:spacing w:after="0" w:line="240" w:lineRule="auto"/>
      </w:pPr>
    </w:p>
    <w:p w:rsidR="00973701" w:rsidRDefault="00973701">
      <w:pPr>
        <w:spacing w:after="0" w:line="240" w:lineRule="auto"/>
      </w:pPr>
    </w:p>
    <w:p w:rsidR="00973701" w:rsidRDefault="00973701">
      <w:pPr>
        <w:spacing w:after="0" w:line="240" w:lineRule="auto"/>
      </w:pPr>
    </w:p>
    <w:p w:rsidR="00973701" w:rsidRDefault="00973701">
      <w:pPr>
        <w:spacing w:after="0" w:line="240" w:lineRule="auto"/>
        <w:rPr>
          <w:b/>
        </w:rPr>
      </w:pPr>
    </w:p>
    <w:p w:rsidR="00973701" w:rsidRDefault="00973701">
      <w:pPr>
        <w:spacing w:after="0" w:line="240" w:lineRule="auto"/>
        <w:rPr>
          <w:b/>
          <w:sz w:val="18"/>
          <w:szCs w:val="18"/>
        </w:rPr>
      </w:pPr>
    </w:p>
    <w:p w:rsidR="00973701" w:rsidRDefault="00973701">
      <w:pPr>
        <w:spacing w:after="0" w:line="240" w:lineRule="auto"/>
        <w:rPr>
          <w:b/>
          <w:sz w:val="16"/>
          <w:szCs w:val="16"/>
        </w:rPr>
      </w:pPr>
    </w:p>
    <w:p w:rsidR="00973701" w:rsidRDefault="00184E92">
      <w:pPr>
        <w:spacing w:after="0" w:line="240" w:lineRule="auto"/>
        <w:rPr>
          <w:b/>
        </w:rPr>
      </w:pPr>
      <w:r>
        <w:rPr>
          <w:b/>
          <w:highlight w:val="lightGray"/>
        </w:rPr>
        <w:t>Hotel Details:-</w:t>
      </w:r>
    </w:p>
    <w:p w:rsidR="00973701" w:rsidRDefault="00973701">
      <w:pPr>
        <w:spacing w:after="0" w:line="240" w:lineRule="auto"/>
        <w:rPr>
          <w:b/>
        </w:rPr>
      </w:pPr>
    </w:p>
    <w:tbl>
      <w:tblPr>
        <w:tblStyle w:val="a"/>
        <w:tblW w:w="10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6"/>
        <w:gridCol w:w="3243"/>
        <w:gridCol w:w="2708"/>
        <w:gridCol w:w="3461"/>
      </w:tblGrid>
      <w:tr w:rsidR="00973701">
        <w:trPr>
          <w:cantSplit/>
          <w:trHeight w:val="474"/>
          <w:tblHeader/>
        </w:trPr>
        <w:tc>
          <w:tcPr>
            <w:tcW w:w="1176" w:type="dxa"/>
            <w:vAlign w:val="center"/>
          </w:tcPr>
          <w:p w:rsidR="00973701" w:rsidRDefault="00184E92">
            <w:pPr>
              <w:jc w:val="center"/>
              <w:rPr>
                <w:b/>
              </w:rPr>
            </w:pPr>
            <w:r>
              <w:rPr>
                <w:b/>
              </w:rPr>
              <w:t>City</w:t>
            </w:r>
          </w:p>
        </w:tc>
        <w:tc>
          <w:tcPr>
            <w:tcW w:w="3243" w:type="dxa"/>
            <w:vAlign w:val="center"/>
          </w:tcPr>
          <w:p w:rsidR="00973701" w:rsidRDefault="00184E92">
            <w:pPr>
              <w:jc w:val="center"/>
              <w:rPr>
                <w:b/>
              </w:rPr>
            </w:pPr>
            <w:r>
              <w:rPr>
                <w:b/>
              </w:rPr>
              <w:t>Standard</w:t>
            </w:r>
          </w:p>
        </w:tc>
        <w:tc>
          <w:tcPr>
            <w:tcW w:w="2708" w:type="dxa"/>
            <w:vAlign w:val="center"/>
          </w:tcPr>
          <w:p w:rsidR="00973701" w:rsidRDefault="00184E92">
            <w:pPr>
              <w:jc w:val="center"/>
              <w:rPr>
                <w:b/>
              </w:rPr>
            </w:pPr>
            <w:r>
              <w:rPr>
                <w:b/>
              </w:rPr>
              <w:t>Deluxe</w:t>
            </w:r>
          </w:p>
        </w:tc>
        <w:tc>
          <w:tcPr>
            <w:tcW w:w="3461" w:type="dxa"/>
            <w:vAlign w:val="center"/>
          </w:tcPr>
          <w:p w:rsidR="00973701" w:rsidRDefault="00184E92">
            <w:pPr>
              <w:jc w:val="center"/>
              <w:rPr>
                <w:b/>
              </w:rPr>
            </w:pPr>
            <w:r>
              <w:rPr>
                <w:b/>
              </w:rPr>
              <w:t>Premium</w:t>
            </w:r>
          </w:p>
        </w:tc>
      </w:tr>
      <w:tr w:rsidR="00973701">
        <w:trPr>
          <w:cantSplit/>
          <w:trHeight w:val="542"/>
          <w:tblHeader/>
        </w:trPr>
        <w:tc>
          <w:tcPr>
            <w:tcW w:w="1176" w:type="dxa"/>
            <w:vAlign w:val="center"/>
          </w:tcPr>
          <w:p w:rsidR="00973701" w:rsidRDefault="00184E92">
            <w:pPr>
              <w:jc w:val="center"/>
              <w:rPr>
                <w:b/>
              </w:rPr>
            </w:pPr>
            <w:r>
              <w:rPr>
                <w:b/>
              </w:rPr>
              <w:t>Darjeeling</w:t>
            </w:r>
          </w:p>
        </w:tc>
        <w:tc>
          <w:tcPr>
            <w:tcW w:w="3243" w:type="dxa"/>
            <w:vAlign w:val="center"/>
          </w:tcPr>
          <w:p w:rsidR="00973701" w:rsidRDefault="00184E92">
            <w:pPr>
              <w:jc w:val="center"/>
            </w:pPr>
            <w:r>
              <w:t>Hotel Dip Palace/ The Rope Resort or similar</w:t>
            </w:r>
          </w:p>
        </w:tc>
        <w:tc>
          <w:tcPr>
            <w:tcW w:w="2708" w:type="dxa"/>
            <w:vAlign w:val="center"/>
          </w:tcPr>
          <w:p w:rsidR="00973701" w:rsidRDefault="00184E92">
            <w:pPr>
              <w:jc w:val="center"/>
            </w:pPr>
            <w:r>
              <w:t xml:space="preserve">Jai Hotel / </w:t>
            </w:r>
            <w:r>
              <w:t>Hotel Pink Mountain</w:t>
            </w:r>
            <w:r>
              <w:t xml:space="preserve"> or similar</w:t>
            </w:r>
          </w:p>
        </w:tc>
        <w:tc>
          <w:tcPr>
            <w:tcW w:w="3461" w:type="dxa"/>
            <w:vAlign w:val="center"/>
          </w:tcPr>
          <w:p w:rsidR="00973701" w:rsidRDefault="00184E92">
            <w:pPr>
              <w:jc w:val="center"/>
            </w:pPr>
            <w:r>
              <w:t>Cedar Inn / Viceroy or similar</w:t>
            </w:r>
          </w:p>
        </w:tc>
      </w:tr>
      <w:tr w:rsidR="00973701">
        <w:trPr>
          <w:cantSplit/>
          <w:trHeight w:val="571"/>
          <w:tblHeader/>
        </w:trPr>
        <w:tc>
          <w:tcPr>
            <w:tcW w:w="1176" w:type="dxa"/>
            <w:vAlign w:val="center"/>
          </w:tcPr>
          <w:p w:rsidR="00973701" w:rsidRDefault="00184E92">
            <w:pPr>
              <w:jc w:val="center"/>
              <w:rPr>
                <w:b/>
              </w:rPr>
            </w:pPr>
            <w:proofErr w:type="spellStart"/>
            <w:r>
              <w:rPr>
                <w:b/>
              </w:rPr>
              <w:t>Pelling</w:t>
            </w:r>
            <w:proofErr w:type="spellEnd"/>
          </w:p>
        </w:tc>
        <w:tc>
          <w:tcPr>
            <w:tcW w:w="3243" w:type="dxa"/>
            <w:vAlign w:val="center"/>
          </w:tcPr>
          <w:p w:rsidR="00973701" w:rsidRDefault="00184E92">
            <w:pPr>
              <w:jc w:val="center"/>
            </w:pPr>
            <w:proofErr w:type="spellStart"/>
            <w:r>
              <w:t>Pemaling</w:t>
            </w:r>
            <w:proofErr w:type="spellEnd"/>
            <w:r>
              <w:t xml:space="preserve"> Residency </w:t>
            </w:r>
            <w:r>
              <w:t xml:space="preserve">/ </w:t>
            </w:r>
            <w:proofErr w:type="spellStart"/>
            <w:r>
              <w:t>S</w:t>
            </w:r>
            <w:r>
              <w:t>wagat</w:t>
            </w:r>
            <w:proofErr w:type="spellEnd"/>
            <w:r>
              <w:t xml:space="preserve"> Hotel </w:t>
            </w:r>
            <w:r>
              <w:t>or similar</w:t>
            </w:r>
          </w:p>
        </w:tc>
        <w:tc>
          <w:tcPr>
            <w:tcW w:w="2708" w:type="dxa"/>
            <w:vAlign w:val="center"/>
          </w:tcPr>
          <w:p w:rsidR="00973701" w:rsidRDefault="00184E92">
            <w:pPr>
              <w:jc w:val="center"/>
            </w:pPr>
            <w:r>
              <w:t xml:space="preserve">Retreat </w:t>
            </w:r>
            <w:proofErr w:type="spellStart"/>
            <w:r>
              <w:t>Karasulla</w:t>
            </w:r>
            <w:proofErr w:type="spellEnd"/>
            <w:r>
              <w:t xml:space="preserve"> or similar</w:t>
            </w:r>
          </w:p>
        </w:tc>
        <w:tc>
          <w:tcPr>
            <w:tcW w:w="3461" w:type="dxa"/>
            <w:vAlign w:val="center"/>
          </w:tcPr>
          <w:p w:rsidR="00973701" w:rsidRDefault="00184E92">
            <w:pPr>
              <w:jc w:val="center"/>
            </w:pPr>
            <w:proofErr w:type="spellStart"/>
            <w:r>
              <w:t>Norbu</w:t>
            </w:r>
            <w:proofErr w:type="spellEnd"/>
            <w:r>
              <w:t xml:space="preserve"> Gang Resort or similar</w:t>
            </w:r>
          </w:p>
        </w:tc>
      </w:tr>
      <w:tr w:rsidR="00973701">
        <w:trPr>
          <w:cantSplit/>
          <w:trHeight w:val="571"/>
          <w:tblHeader/>
        </w:trPr>
        <w:tc>
          <w:tcPr>
            <w:tcW w:w="1176" w:type="dxa"/>
            <w:vAlign w:val="center"/>
          </w:tcPr>
          <w:p w:rsidR="00973701" w:rsidRDefault="00184E92">
            <w:pPr>
              <w:jc w:val="center"/>
              <w:rPr>
                <w:b/>
              </w:rPr>
            </w:pPr>
            <w:proofErr w:type="spellStart"/>
            <w:r>
              <w:rPr>
                <w:b/>
              </w:rPr>
              <w:t>Gangtok</w:t>
            </w:r>
            <w:proofErr w:type="spellEnd"/>
          </w:p>
        </w:tc>
        <w:tc>
          <w:tcPr>
            <w:tcW w:w="3243" w:type="dxa"/>
            <w:vAlign w:val="center"/>
          </w:tcPr>
          <w:p w:rsidR="00973701" w:rsidRDefault="00184E92">
            <w:pPr>
              <w:jc w:val="center"/>
            </w:pPr>
            <w:proofErr w:type="spellStart"/>
            <w:r>
              <w:t>Doklam</w:t>
            </w:r>
            <w:proofErr w:type="spellEnd"/>
            <w:r>
              <w:t xml:space="preserve"> Retreat / Oak Ridge Retreat or similar</w:t>
            </w:r>
          </w:p>
        </w:tc>
        <w:tc>
          <w:tcPr>
            <w:tcW w:w="2708" w:type="dxa"/>
            <w:vAlign w:val="center"/>
          </w:tcPr>
          <w:p w:rsidR="00973701" w:rsidRDefault="00184E92">
            <w:pPr>
              <w:jc w:val="center"/>
            </w:pPr>
            <w:r>
              <w:t>The Regal or similar</w:t>
            </w:r>
          </w:p>
        </w:tc>
        <w:tc>
          <w:tcPr>
            <w:tcW w:w="3461" w:type="dxa"/>
            <w:vAlign w:val="center"/>
          </w:tcPr>
          <w:p w:rsidR="00973701" w:rsidRDefault="00184E92">
            <w:pPr>
              <w:jc w:val="center"/>
            </w:pPr>
            <w:r>
              <w:t>Orange Village Resort or similar</w:t>
            </w:r>
          </w:p>
        </w:tc>
      </w:tr>
    </w:tbl>
    <w:p w:rsidR="00973701" w:rsidRDefault="00973701">
      <w:pPr>
        <w:spacing w:after="0" w:line="240" w:lineRule="auto"/>
        <w:rPr>
          <w:b/>
          <w:sz w:val="36"/>
          <w:szCs w:val="36"/>
        </w:rPr>
      </w:pPr>
    </w:p>
    <w:p w:rsidR="00973701" w:rsidRDefault="00184E92">
      <w:pPr>
        <w:spacing w:after="0" w:line="240" w:lineRule="auto"/>
        <w:rPr>
          <w:b/>
        </w:rPr>
      </w:pPr>
      <w:r>
        <w:rPr>
          <w:b/>
          <w:highlight w:val="lightGray"/>
        </w:rPr>
        <w:t>Price per person in INR:-</w:t>
      </w:r>
    </w:p>
    <w:p w:rsidR="00973701" w:rsidRDefault="00973701">
      <w:pPr>
        <w:spacing w:after="0" w:line="240" w:lineRule="auto"/>
        <w:rPr>
          <w:b/>
          <w:sz w:val="20"/>
          <w:szCs w:val="20"/>
        </w:rPr>
      </w:pPr>
    </w:p>
    <w:tbl>
      <w:tblPr>
        <w:tblStyle w:val="a0"/>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4"/>
        <w:gridCol w:w="2866"/>
        <w:gridCol w:w="2835"/>
        <w:gridCol w:w="2763"/>
      </w:tblGrid>
      <w:tr w:rsidR="00973701">
        <w:trPr>
          <w:cantSplit/>
          <w:trHeight w:val="476"/>
          <w:tblHeader/>
        </w:trPr>
        <w:tc>
          <w:tcPr>
            <w:tcW w:w="1954" w:type="dxa"/>
            <w:vAlign w:val="center"/>
          </w:tcPr>
          <w:p w:rsidR="00973701" w:rsidRDefault="00184E92">
            <w:pPr>
              <w:ind w:left="-108" w:right="-58"/>
              <w:jc w:val="center"/>
              <w:rPr>
                <w:b/>
              </w:rPr>
            </w:pPr>
            <w:r>
              <w:rPr>
                <w:b/>
              </w:rPr>
              <w:t>Category</w:t>
            </w:r>
          </w:p>
        </w:tc>
        <w:tc>
          <w:tcPr>
            <w:tcW w:w="2866" w:type="dxa"/>
            <w:vAlign w:val="center"/>
          </w:tcPr>
          <w:p w:rsidR="00973701" w:rsidRDefault="00184E92">
            <w:pPr>
              <w:ind w:left="-101" w:right="-132"/>
              <w:jc w:val="center"/>
              <w:rPr>
                <w:b/>
              </w:rPr>
            </w:pPr>
            <w:r>
              <w:rPr>
                <w:b/>
              </w:rPr>
              <w:t xml:space="preserve">Twin </w:t>
            </w:r>
            <w:r>
              <w:t>(Min. 2 Adults)</w:t>
            </w:r>
          </w:p>
        </w:tc>
        <w:tc>
          <w:tcPr>
            <w:tcW w:w="2835" w:type="dxa"/>
            <w:vAlign w:val="center"/>
          </w:tcPr>
          <w:p w:rsidR="00973701" w:rsidRDefault="00184E92">
            <w:pPr>
              <w:ind w:left="-101" w:right="-132"/>
              <w:jc w:val="center"/>
              <w:rPr>
                <w:b/>
              </w:rPr>
            </w:pPr>
            <w:r>
              <w:rPr>
                <w:b/>
              </w:rPr>
              <w:t xml:space="preserve">Twin </w:t>
            </w:r>
            <w:r>
              <w:t>(Min. 4 Adults)</w:t>
            </w:r>
          </w:p>
        </w:tc>
        <w:tc>
          <w:tcPr>
            <w:tcW w:w="2763" w:type="dxa"/>
            <w:vAlign w:val="center"/>
          </w:tcPr>
          <w:p w:rsidR="00973701" w:rsidRDefault="00184E92">
            <w:pPr>
              <w:ind w:left="-101" w:right="-132"/>
              <w:jc w:val="center"/>
              <w:rPr>
                <w:b/>
              </w:rPr>
            </w:pPr>
            <w:r>
              <w:rPr>
                <w:b/>
              </w:rPr>
              <w:t>Extra Bed</w:t>
            </w:r>
          </w:p>
        </w:tc>
      </w:tr>
      <w:tr w:rsidR="00973701">
        <w:trPr>
          <w:cantSplit/>
          <w:trHeight w:val="476"/>
          <w:tblHeader/>
        </w:trPr>
        <w:tc>
          <w:tcPr>
            <w:tcW w:w="1954" w:type="dxa"/>
            <w:vAlign w:val="center"/>
          </w:tcPr>
          <w:p w:rsidR="00973701" w:rsidRDefault="00184E92">
            <w:pPr>
              <w:jc w:val="center"/>
              <w:rPr>
                <w:b/>
              </w:rPr>
            </w:pPr>
            <w:r>
              <w:rPr>
                <w:b/>
              </w:rPr>
              <w:t>Standard</w:t>
            </w:r>
          </w:p>
        </w:tc>
        <w:tc>
          <w:tcPr>
            <w:tcW w:w="2866" w:type="dxa"/>
            <w:vAlign w:val="center"/>
          </w:tcPr>
          <w:p w:rsidR="00973701" w:rsidRDefault="00184E92">
            <w:pPr>
              <w:jc w:val="center"/>
              <w:rPr>
                <w:color w:val="000000"/>
              </w:rPr>
            </w:pPr>
            <w:r>
              <w:rPr>
                <w:color w:val="000000"/>
              </w:rPr>
              <w:t>36990</w:t>
            </w:r>
          </w:p>
        </w:tc>
        <w:tc>
          <w:tcPr>
            <w:tcW w:w="2835" w:type="dxa"/>
            <w:vAlign w:val="center"/>
          </w:tcPr>
          <w:p w:rsidR="00973701" w:rsidRDefault="00184E92">
            <w:pPr>
              <w:jc w:val="center"/>
              <w:rPr>
                <w:color w:val="000000"/>
              </w:rPr>
            </w:pPr>
            <w:r>
              <w:rPr>
                <w:color w:val="000000"/>
              </w:rPr>
              <w:t>28990</w:t>
            </w:r>
          </w:p>
        </w:tc>
        <w:tc>
          <w:tcPr>
            <w:tcW w:w="2763" w:type="dxa"/>
            <w:vAlign w:val="center"/>
          </w:tcPr>
          <w:p w:rsidR="00973701" w:rsidRDefault="00184E92">
            <w:pPr>
              <w:jc w:val="center"/>
              <w:rPr>
                <w:color w:val="000000"/>
              </w:rPr>
            </w:pPr>
            <w:r>
              <w:rPr>
                <w:color w:val="000000"/>
              </w:rPr>
              <w:t>20990</w:t>
            </w:r>
          </w:p>
        </w:tc>
      </w:tr>
      <w:tr w:rsidR="00973701">
        <w:trPr>
          <w:cantSplit/>
          <w:trHeight w:val="476"/>
          <w:tblHeader/>
        </w:trPr>
        <w:tc>
          <w:tcPr>
            <w:tcW w:w="1954" w:type="dxa"/>
            <w:vAlign w:val="center"/>
          </w:tcPr>
          <w:p w:rsidR="00973701" w:rsidRDefault="00184E92">
            <w:pPr>
              <w:jc w:val="center"/>
              <w:rPr>
                <w:b/>
              </w:rPr>
            </w:pPr>
            <w:r>
              <w:rPr>
                <w:b/>
              </w:rPr>
              <w:t>Deluxe</w:t>
            </w:r>
          </w:p>
        </w:tc>
        <w:tc>
          <w:tcPr>
            <w:tcW w:w="2866" w:type="dxa"/>
            <w:vAlign w:val="center"/>
          </w:tcPr>
          <w:p w:rsidR="00973701" w:rsidRDefault="00184E92">
            <w:pPr>
              <w:jc w:val="center"/>
              <w:rPr>
                <w:color w:val="000000"/>
              </w:rPr>
            </w:pPr>
            <w:r>
              <w:rPr>
                <w:color w:val="000000"/>
              </w:rPr>
              <w:t>41990</w:t>
            </w:r>
          </w:p>
        </w:tc>
        <w:tc>
          <w:tcPr>
            <w:tcW w:w="2835" w:type="dxa"/>
            <w:vAlign w:val="center"/>
          </w:tcPr>
          <w:p w:rsidR="00973701" w:rsidRDefault="00184E92">
            <w:pPr>
              <w:jc w:val="center"/>
              <w:rPr>
                <w:color w:val="000000"/>
              </w:rPr>
            </w:pPr>
            <w:r>
              <w:rPr>
                <w:color w:val="000000"/>
              </w:rPr>
              <w:t>32990</w:t>
            </w:r>
          </w:p>
        </w:tc>
        <w:tc>
          <w:tcPr>
            <w:tcW w:w="2763" w:type="dxa"/>
            <w:vAlign w:val="center"/>
          </w:tcPr>
          <w:p w:rsidR="00973701" w:rsidRDefault="00184E92">
            <w:pPr>
              <w:jc w:val="center"/>
              <w:rPr>
                <w:color w:val="000000"/>
              </w:rPr>
            </w:pPr>
            <w:r>
              <w:rPr>
                <w:color w:val="000000"/>
              </w:rPr>
              <w:t>25990</w:t>
            </w:r>
          </w:p>
        </w:tc>
      </w:tr>
      <w:tr w:rsidR="00973701">
        <w:trPr>
          <w:cantSplit/>
          <w:trHeight w:val="476"/>
          <w:tblHeader/>
        </w:trPr>
        <w:tc>
          <w:tcPr>
            <w:tcW w:w="1954" w:type="dxa"/>
            <w:vAlign w:val="center"/>
          </w:tcPr>
          <w:p w:rsidR="00973701" w:rsidRDefault="00184E92">
            <w:pPr>
              <w:jc w:val="center"/>
              <w:rPr>
                <w:b/>
              </w:rPr>
            </w:pPr>
            <w:r>
              <w:rPr>
                <w:b/>
              </w:rPr>
              <w:t>Premium</w:t>
            </w:r>
          </w:p>
        </w:tc>
        <w:tc>
          <w:tcPr>
            <w:tcW w:w="2866" w:type="dxa"/>
            <w:vAlign w:val="center"/>
          </w:tcPr>
          <w:p w:rsidR="00973701" w:rsidRDefault="00184E92">
            <w:pPr>
              <w:jc w:val="center"/>
              <w:rPr>
                <w:color w:val="000000"/>
              </w:rPr>
            </w:pPr>
            <w:r>
              <w:rPr>
                <w:color w:val="000000"/>
              </w:rPr>
              <w:t>59990</w:t>
            </w:r>
          </w:p>
        </w:tc>
        <w:tc>
          <w:tcPr>
            <w:tcW w:w="2835" w:type="dxa"/>
            <w:vAlign w:val="center"/>
          </w:tcPr>
          <w:p w:rsidR="00973701" w:rsidRDefault="00184E92">
            <w:pPr>
              <w:jc w:val="center"/>
              <w:rPr>
                <w:color w:val="000000"/>
              </w:rPr>
            </w:pPr>
            <w:r>
              <w:rPr>
                <w:color w:val="000000"/>
              </w:rPr>
              <w:t>50990</w:t>
            </w:r>
          </w:p>
        </w:tc>
        <w:tc>
          <w:tcPr>
            <w:tcW w:w="2763" w:type="dxa"/>
            <w:vAlign w:val="center"/>
          </w:tcPr>
          <w:p w:rsidR="00973701" w:rsidRDefault="00184E92">
            <w:pPr>
              <w:jc w:val="center"/>
              <w:rPr>
                <w:color w:val="000000"/>
              </w:rPr>
            </w:pPr>
            <w:r>
              <w:rPr>
                <w:color w:val="000000"/>
              </w:rPr>
              <w:t>34990</w:t>
            </w:r>
          </w:p>
        </w:tc>
      </w:tr>
    </w:tbl>
    <w:p w:rsidR="00973701" w:rsidRDefault="00973701">
      <w:pPr>
        <w:spacing w:after="0" w:line="240" w:lineRule="auto"/>
        <w:rPr>
          <w:b/>
          <w:sz w:val="28"/>
          <w:szCs w:val="28"/>
        </w:rPr>
      </w:pPr>
    </w:p>
    <w:p w:rsidR="00973701" w:rsidRDefault="00973701">
      <w:pPr>
        <w:spacing w:after="0" w:line="240" w:lineRule="auto"/>
        <w:rPr>
          <w:b/>
          <w:sz w:val="12"/>
          <w:szCs w:val="12"/>
        </w:rPr>
      </w:pPr>
    </w:p>
    <w:p w:rsidR="00973701" w:rsidRDefault="00184E92">
      <w:pPr>
        <w:spacing w:after="0" w:line="240" w:lineRule="auto"/>
        <w:rPr>
          <w:b/>
          <w:color w:val="FFFFFF"/>
          <w:sz w:val="44"/>
          <w:szCs w:val="44"/>
        </w:rPr>
      </w:pPr>
      <w:r>
        <w:rPr>
          <w:b/>
          <w:highlight w:val="lightGray"/>
        </w:rPr>
        <w:t>Inclusions:-</w:t>
      </w:r>
    </w:p>
    <w:p w:rsidR="00973701" w:rsidRDefault="00184E92">
      <w:pPr>
        <w:numPr>
          <w:ilvl w:val="0"/>
          <w:numId w:val="4"/>
        </w:numPr>
        <w:spacing w:after="0"/>
        <w:ind w:left="0"/>
      </w:pPr>
      <w:r>
        <w:t>2 Nights’ accommodation in Darjeeling</w:t>
      </w:r>
    </w:p>
    <w:p w:rsidR="00973701" w:rsidRDefault="00184E92">
      <w:pPr>
        <w:numPr>
          <w:ilvl w:val="0"/>
          <w:numId w:val="4"/>
        </w:numPr>
        <w:spacing w:after="0"/>
        <w:ind w:left="0"/>
      </w:pPr>
      <w:bookmarkStart w:id="0" w:name="_heading=h.gjdgxs" w:colFirst="0" w:colLast="0"/>
      <w:bookmarkEnd w:id="0"/>
      <w:r>
        <w:t xml:space="preserve">2 Nights’ accommodation in </w:t>
      </w:r>
      <w:proofErr w:type="spellStart"/>
      <w:r>
        <w:t>Pelling</w:t>
      </w:r>
      <w:proofErr w:type="spellEnd"/>
    </w:p>
    <w:p w:rsidR="00973701" w:rsidRDefault="00184E92">
      <w:pPr>
        <w:numPr>
          <w:ilvl w:val="0"/>
          <w:numId w:val="4"/>
        </w:numPr>
        <w:spacing w:after="0"/>
        <w:ind w:left="0"/>
      </w:pPr>
      <w:r>
        <w:t xml:space="preserve">2 Nights stay in </w:t>
      </w:r>
      <w:proofErr w:type="spellStart"/>
      <w:r>
        <w:t>Gangtok</w:t>
      </w:r>
      <w:proofErr w:type="spellEnd"/>
    </w:p>
    <w:p w:rsidR="00973701" w:rsidRDefault="00184E92">
      <w:pPr>
        <w:numPr>
          <w:ilvl w:val="0"/>
          <w:numId w:val="4"/>
        </w:numPr>
        <w:spacing w:after="0"/>
        <w:ind w:left="0"/>
      </w:pPr>
      <w:r>
        <w:t>Meals: Breakfast</w:t>
      </w:r>
    </w:p>
    <w:p w:rsidR="00973701" w:rsidRDefault="00184E92">
      <w:pPr>
        <w:numPr>
          <w:ilvl w:val="0"/>
          <w:numId w:val="4"/>
        </w:numPr>
        <w:spacing w:after="0"/>
        <w:ind w:left="0"/>
      </w:pPr>
      <w:r>
        <w:t xml:space="preserve">Local sightseeing </w:t>
      </w:r>
    </w:p>
    <w:p w:rsidR="00973701" w:rsidRDefault="00184E92">
      <w:pPr>
        <w:numPr>
          <w:ilvl w:val="0"/>
          <w:numId w:val="4"/>
        </w:numPr>
        <w:spacing w:after="0"/>
        <w:ind w:left="0"/>
      </w:pPr>
      <w:r>
        <w:t xml:space="preserve">Excursion to </w:t>
      </w:r>
      <w:proofErr w:type="spellStart"/>
      <w:r>
        <w:t>Tsomgo</w:t>
      </w:r>
      <w:proofErr w:type="spellEnd"/>
      <w:r>
        <w:t xml:space="preserve"> lake</w:t>
      </w:r>
    </w:p>
    <w:p w:rsidR="00973701" w:rsidRDefault="00184E92">
      <w:pPr>
        <w:numPr>
          <w:ilvl w:val="0"/>
          <w:numId w:val="4"/>
        </w:numPr>
        <w:spacing w:after="0"/>
        <w:ind w:left="0"/>
      </w:pPr>
      <w:r>
        <w:t>All Sightseeing &amp; transfers on private basis</w:t>
      </w:r>
    </w:p>
    <w:p w:rsidR="00973701" w:rsidRDefault="00973701">
      <w:pPr>
        <w:spacing w:after="0" w:line="240" w:lineRule="auto"/>
        <w:rPr>
          <w:sz w:val="36"/>
          <w:szCs w:val="36"/>
        </w:rPr>
      </w:pPr>
    </w:p>
    <w:p w:rsidR="00973701" w:rsidRDefault="00184E92">
      <w:pPr>
        <w:spacing w:after="0" w:line="240" w:lineRule="auto"/>
        <w:rPr>
          <w:b/>
          <w:highlight w:val="lightGray"/>
        </w:rPr>
      </w:pPr>
      <w:r>
        <w:rPr>
          <w:b/>
          <w:highlight w:val="lightGray"/>
        </w:rPr>
        <w:t>Exclusions:-</w:t>
      </w:r>
    </w:p>
    <w:p w:rsidR="00973701" w:rsidRDefault="00184E92">
      <w:pPr>
        <w:numPr>
          <w:ilvl w:val="0"/>
          <w:numId w:val="1"/>
        </w:numPr>
        <w:spacing w:after="0"/>
        <w:ind w:left="0"/>
      </w:pPr>
      <w:r>
        <w:t>Airfare &amp; Taxes</w:t>
      </w:r>
    </w:p>
    <w:p w:rsidR="00973701" w:rsidRDefault="00184E92">
      <w:pPr>
        <w:numPr>
          <w:ilvl w:val="0"/>
          <w:numId w:val="2"/>
        </w:numPr>
        <w:spacing w:after="0"/>
        <w:ind w:left="0"/>
        <w:rPr>
          <w:sz w:val="24"/>
          <w:szCs w:val="24"/>
        </w:rPr>
      </w:pPr>
      <w:r>
        <w:t>Any increase in Govt. taxes, Fuel price and any applicability of new taxes from the govt.</w:t>
      </w:r>
    </w:p>
    <w:p w:rsidR="00973701" w:rsidRDefault="00184E92">
      <w:pPr>
        <w:numPr>
          <w:ilvl w:val="0"/>
          <w:numId w:val="2"/>
        </w:numPr>
        <w:spacing w:after="0"/>
        <w:ind w:left="0"/>
        <w:rPr>
          <w:sz w:val="24"/>
          <w:szCs w:val="24"/>
        </w:rPr>
      </w:pPr>
      <w:r>
        <w:rPr>
          <w:sz w:val="24"/>
          <w:szCs w:val="24"/>
        </w:rPr>
        <w:t>Any up gradation in hotel room category</w:t>
      </w:r>
    </w:p>
    <w:p w:rsidR="00973701" w:rsidRDefault="00184E92">
      <w:pPr>
        <w:numPr>
          <w:ilvl w:val="0"/>
          <w:numId w:val="2"/>
        </w:numPr>
        <w:spacing w:after="0"/>
        <w:ind w:left="0"/>
      </w:pPr>
      <w:r>
        <w:t>Any meals other than specified above</w:t>
      </w:r>
    </w:p>
    <w:p w:rsidR="00973701" w:rsidRDefault="00184E92">
      <w:pPr>
        <w:numPr>
          <w:ilvl w:val="0"/>
          <w:numId w:val="2"/>
        </w:numPr>
        <w:spacing w:after="0"/>
        <w:ind w:left="0"/>
      </w:pPr>
      <w:r>
        <w:t>Any sightseeing other than mentioned above</w:t>
      </w:r>
    </w:p>
    <w:p w:rsidR="00973701" w:rsidRDefault="00184E92">
      <w:pPr>
        <w:numPr>
          <w:ilvl w:val="0"/>
          <w:numId w:val="2"/>
        </w:numPr>
        <w:spacing w:after="0"/>
        <w:ind w:left="0"/>
      </w:pPr>
      <w:r>
        <w:t xml:space="preserve">Any Entrance fees or Fees for </w:t>
      </w:r>
      <w:r>
        <w:t>video or camera permit</w:t>
      </w:r>
    </w:p>
    <w:p w:rsidR="00973701" w:rsidRDefault="00184E92">
      <w:pPr>
        <w:numPr>
          <w:ilvl w:val="0"/>
          <w:numId w:val="2"/>
        </w:numPr>
        <w:spacing w:after="0"/>
        <w:ind w:left="0"/>
      </w:pPr>
      <w:r>
        <w:t>Any item of personal nature like tips, laundry, and telephone calls etc.</w:t>
      </w:r>
    </w:p>
    <w:p w:rsidR="00973701" w:rsidRDefault="00184E92">
      <w:pPr>
        <w:numPr>
          <w:ilvl w:val="0"/>
          <w:numId w:val="2"/>
        </w:numPr>
        <w:spacing w:after="0"/>
        <w:ind w:left="0"/>
        <w:rPr>
          <w:b/>
          <w:color w:val="C00000"/>
          <w:sz w:val="20"/>
          <w:szCs w:val="20"/>
        </w:rPr>
      </w:pPr>
      <w:r>
        <w:rPr>
          <w:b/>
          <w:color w:val="C00000"/>
        </w:rPr>
        <w:t>GST will be applicable on total invoice</w:t>
      </w:r>
    </w:p>
    <w:p w:rsidR="00973701" w:rsidRDefault="00973701">
      <w:pPr>
        <w:spacing w:after="0"/>
        <w:rPr>
          <w:b/>
          <w:color w:val="C00000"/>
          <w:sz w:val="20"/>
          <w:szCs w:val="20"/>
        </w:rPr>
      </w:pPr>
    </w:p>
    <w:p w:rsidR="00973701" w:rsidRDefault="00973701">
      <w:pPr>
        <w:spacing w:after="0"/>
        <w:rPr>
          <w:b/>
          <w:color w:val="C00000"/>
          <w:sz w:val="20"/>
          <w:szCs w:val="20"/>
        </w:rPr>
      </w:pPr>
    </w:p>
    <w:p w:rsidR="00973701" w:rsidRDefault="00973701">
      <w:pPr>
        <w:spacing w:after="0"/>
        <w:rPr>
          <w:b/>
          <w:color w:val="C00000"/>
          <w:sz w:val="20"/>
          <w:szCs w:val="20"/>
        </w:rPr>
      </w:pPr>
    </w:p>
    <w:p w:rsidR="00973701" w:rsidRDefault="00973701">
      <w:pPr>
        <w:spacing w:after="0"/>
        <w:rPr>
          <w:b/>
          <w:color w:val="C00000"/>
          <w:sz w:val="20"/>
          <w:szCs w:val="20"/>
        </w:rPr>
      </w:pPr>
    </w:p>
    <w:p w:rsidR="00973701" w:rsidRDefault="00973701">
      <w:pPr>
        <w:spacing w:after="0"/>
        <w:rPr>
          <w:b/>
          <w:color w:val="C00000"/>
          <w:sz w:val="20"/>
          <w:szCs w:val="20"/>
        </w:rPr>
      </w:pPr>
    </w:p>
    <w:p w:rsidR="00973701" w:rsidRDefault="00973701">
      <w:pPr>
        <w:spacing w:after="0"/>
        <w:rPr>
          <w:b/>
          <w:color w:val="C00000"/>
          <w:sz w:val="20"/>
          <w:szCs w:val="20"/>
        </w:rPr>
      </w:pPr>
    </w:p>
    <w:p w:rsidR="00973701" w:rsidRDefault="00973701">
      <w:pPr>
        <w:spacing w:after="0"/>
        <w:rPr>
          <w:b/>
          <w:color w:val="C00000"/>
          <w:sz w:val="20"/>
          <w:szCs w:val="20"/>
        </w:rPr>
      </w:pPr>
    </w:p>
    <w:p w:rsidR="00973701" w:rsidRDefault="00973701">
      <w:pPr>
        <w:spacing w:after="0"/>
        <w:rPr>
          <w:b/>
          <w:highlight w:val="lightGray"/>
        </w:rPr>
      </w:pPr>
    </w:p>
    <w:p w:rsidR="00973701" w:rsidRDefault="00184E92">
      <w:pPr>
        <w:spacing w:after="0"/>
        <w:rPr>
          <w:b/>
          <w:color w:val="C00000"/>
          <w:sz w:val="20"/>
          <w:szCs w:val="20"/>
        </w:rPr>
      </w:pPr>
      <w:r>
        <w:rPr>
          <w:b/>
          <w:highlight w:val="lightGray"/>
        </w:rPr>
        <w:lastRenderedPageBreak/>
        <w:t>Notes:-</w:t>
      </w:r>
    </w:p>
    <w:p w:rsidR="00973701" w:rsidRDefault="00184E92">
      <w:pPr>
        <w:numPr>
          <w:ilvl w:val="0"/>
          <w:numId w:val="3"/>
        </w:numPr>
        <w:spacing w:after="0"/>
        <w:ind w:left="0"/>
      </w:pPr>
      <w:r>
        <w:t xml:space="preserve">The above prices are valid for travel till </w:t>
      </w:r>
      <w:r>
        <w:rPr>
          <w:b/>
        </w:rPr>
        <w:t>31</w:t>
      </w:r>
      <w:r>
        <w:rPr>
          <w:b/>
          <w:vertAlign w:val="superscript"/>
        </w:rPr>
        <w:t>st</w:t>
      </w:r>
      <w:r>
        <w:rPr>
          <w:b/>
        </w:rPr>
        <w:t xml:space="preserve"> March 2023</w:t>
      </w:r>
    </w:p>
    <w:p w:rsidR="00973701" w:rsidRDefault="00184E92">
      <w:pPr>
        <w:numPr>
          <w:ilvl w:val="0"/>
          <w:numId w:val="3"/>
        </w:numPr>
        <w:spacing w:after="0"/>
        <w:ind w:left="0"/>
      </w:pPr>
      <w:r>
        <w:t>High season surcharges will be applicable</w:t>
      </w:r>
    </w:p>
    <w:p w:rsidR="00973701" w:rsidRDefault="00184E92">
      <w:pPr>
        <w:numPr>
          <w:ilvl w:val="0"/>
          <w:numId w:val="3"/>
        </w:numPr>
        <w:spacing w:after="0"/>
        <w:ind w:left="0"/>
      </w:pPr>
      <w:r>
        <w:t>Pri</w:t>
      </w:r>
      <w:r>
        <w:t>ces are subject to change without prior notice</w:t>
      </w:r>
    </w:p>
    <w:p w:rsidR="00973701" w:rsidRDefault="00184E92">
      <w:pPr>
        <w:numPr>
          <w:ilvl w:val="0"/>
          <w:numId w:val="3"/>
        </w:numPr>
        <w:spacing w:after="0"/>
        <w:ind w:left="0"/>
      </w:pPr>
      <w:r>
        <w:t>Rooms/Seats are subject to availability at the time of booking</w:t>
      </w:r>
    </w:p>
    <w:p w:rsidR="00973701" w:rsidRDefault="00184E92">
      <w:pPr>
        <w:numPr>
          <w:ilvl w:val="0"/>
          <w:numId w:val="3"/>
        </w:numPr>
        <w:spacing w:after="0"/>
        <w:ind w:left="0"/>
        <w:rPr>
          <w:sz w:val="24"/>
          <w:szCs w:val="24"/>
        </w:rPr>
      </w:pPr>
      <w:r>
        <w:t>Vehicles</w:t>
      </w:r>
      <w:r>
        <w:t xml:space="preserve"> will </w:t>
      </w:r>
      <w:r>
        <w:t>not be</w:t>
      </w:r>
      <w:r>
        <w:t xml:space="preserve"> at disposal. If guest wish to go for additional sightseeing extra charges will be applicable</w:t>
      </w:r>
    </w:p>
    <w:p w:rsidR="00973701" w:rsidRDefault="00184E92">
      <w:pPr>
        <w:numPr>
          <w:ilvl w:val="0"/>
          <w:numId w:val="3"/>
        </w:numPr>
        <w:spacing w:after="0"/>
        <w:ind w:left="0"/>
        <w:rPr>
          <w:sz w:val="28"/>
          <w:szCs w:val="28"/>
        </w:rPr>
      </w:pPr>
      <w:r>
        <w:t>Please carry original ID Proof (</w:t>
      </w:r>
      <w:r>
        <w:t>Voter ID card /Passport/Driving License) etc. for security purpose &amp; hotel policy</w:t>
      </w:r>
    </w:p>
    <w:p w:rsidR="00973701" w:rsidRDefault="00184E92">
      <w:pPr>
        <w:numPr>
          <w:ilvl w:val="0"/>
          <w:numId w:val="3"/>
        </w:numPr>
        <w:spacing w:after="0"/>
        <w:ind w:left="0"/>
      </w:pPr>
      <w:r>
        <w:t>Early check in and late checkout subject to availability. Itineraries are subject  to change</w:t>
      </w:r>
    </w:p>
    <w:p w:rsidR="00973701" w:rsidRDefault="00184E92">
      <w:pPr>
        <w:numPr>
          <w:ilvl w:val="0"/>
          <w:numId w:val="3"/>
        </w:numPr>
        <w:spacing w:after="0"/>
        <w:ind w:left="0"/>
      </w:pPr>
      <w:r>
        <w:t xml:space="preserve">Cancellation charges applicable as per company policy </w:t>
      </w:r>
    </w:p>
    <w:p w:rsidR="00973701" w:rsidRDefault="00184E92">
      <w:pPr>
        <w:numPr>
          <w:ilvl w:val="0"/>
          <w:numId w:val="3"/>
        </w:numPr>
        <w:spacing w:after="0"/>
        <w:ind w:left="0"/>
      </w:pPr>
      <w:r>
        <w:t>In case we are not able to provide the same hotels as mentioned, then we shall provide similar alternate properties, change in the cost if any will be advised</w:t>
      </w:r>
    </w:p>
    <w:p w:rsidR="00973701" w:rsidRDefault="00184E92">
      <w:pPr>
        <w:numPr>
          <w:ilvl w:val="0"/>
          <w:numId w:val="3"/>
        </w:numPr>
        <w:spacing w:after="0"/>
        <w:ind w:left="0"/>
      </w:pPr>
      <w:r>
        <w:t>We will not be liable for claims or expenses arising from circumstances beyond our control such a</w:t>
      </w:r>
      <w:r>
        <w:t>s accidents, injuries delayed or cancelled flights &amp; acts or forces of nature</w:t>
      </w:r>
    </w:p>
    <w:p w:rsidR="00973701" w:rsidRDefault="00973701">
      <w:pPr>
        <w:spacing w:after="0"/>
        <w:rPr>
          <w:sz w:val="32"/>
          <w:szCs w:val="32"/>
        </w:rPr>
      </w:pPr>
    </w:p>
    <w:p w:rsidR="00973701" w:rsidRDefault="00184E92">
      <w:pPr>
        <w:spacing w:before="240" w:after="0" w:line="240" w:lineRule="auto"/>
        <w:jc w:val="center"/>
        <w:rPr>
          <w:b/>
          <w:color w:val="C00000"/>
          <w:sz w:val="36"/>
          <w:szCs w:val="36"/>
        </w:rPr>
      </w:pPr>
      <w:r>
        <w:rPr>
          <w:b/>
          <w:color w:val="C00000"/>
          <w:sz w:val="36"/>
          <w:szCs w:val="36"/>
        </w:rPr>
        <w:t>We wish you a happy holiday!!</w:t>
      </w:r>
    </w:p>
    <w:sectPr w:rsidR="00973701" w:rsidSect="00973701">
      <w:pgSz w:w="12240" w:h="15840"/>
      <w:pgMar w:top="540" w:right="900" w:bottom="720" w:left="99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90581"/>
    <w:multiLevelType w:val="multilevel"/>
    <w:tmpl w:val="9F4E02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FDE624B"/>
    <w:multiLevelType w:val="multilevel"/>
    <w:tmpl w:val="E15069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48B87AF9"/>
    <w:multiLevelType w:val="multilevel"/>
    <w:tmpl w:val="01546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A5D7B33"/>
    <w:multiLevelType w:val="multilevel"/>
    <w:tmpl w:val="644662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73701"/>
    <w:rsid w:val="00184E92"/>
    <w:rsid w:val="00973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9F"/>
  </w:style>
  <w:style w:type="paragraph" w:styleId="Heading1">
    <w:name w:val="heading 1"/>
    <w:basedOn w:val="normal0"/>
    <w:next w:val="normal0"/>
    <w:rsid w:val="00973701"/>
    <w:pPr>
      <w:keepNext/>
      <w:keepLines/>
      <w:spacing w:before="480" w:after="120"/>
      <w:outlineLvl w:val="0"/>
    </w:pPr>
    <w:rPr>
      <w:b/>
      <w:sz w:val="48"/>
      <w:szCs w:val="48"/>
    </w:rPr>
  </w:style>
  <w:style w:type="paragraph" w:styleId="Heading2">
    <w:name w:val="heading 2"/>
    <w:basedOn w:val="normal0"/>
    <w:next w:val="normal0"/>
    <w:rsid w:val="00973701"/>
    <w:pPr>
      <w:keepNext/>
      <w:keepLines/>
      <w:spacing w:before="360" w:after="80"/>
      <w:outlineLvl w:val="1"/>
    </w:pPr>
    <w:rPr>
      <w:b/>
      <w:sz w:val="36"/>
      <w:szCs w:val="36"/>
    </w:rPr>
  </w:style>
  <w:style w:type="paragraph" w:styleId="Heading3">
    <w:name w:val="heading 3"/>
    <w:basedOn w:val="normal0"/>
    <w:next w:val="normal0"/>
    <w:rsid w:val="00973701"/>
    <w:pPr>
      <w:keepNext/>
      <w:keepLines/>
      <w:spacing w:before="280" w:after="80"/>
      <w:outlineLvl w:val="2"/>
    </w:pPr>
    <w:rPr>
      <w:b/>
      <w:sz w:val="28"/>
      <w:szCs w:val="28"/>
    </w:rPr>
  </w:style>
  <w:style w:type="paragraph" w:styleId="Heading4">
    <w:name w:val="heading 4"/>
    <w:basedOn w:val="normal0"/>
    <w:next w:val="normal0"/>
    <w:rsid w:val="00973701"/>
    <w:pPr>
      <w:keepNext/>
      <w:keepLines/>
      <w:spacing w:before="240" w:after="40"/>
      <w:outlineLvl w:val="3"/>
    </w:pPr>
    <w:rPr>
      <w:b/>
      <w:sz w:val="24"/>
      <w:szCs w:val="24"/>
    </w:rPr>
  </w:style>
  <w:style w:type="paragraph" w:styleId="Heading5">
    <w:name w:val="heading 5"/>
    <w:basedOn w:val="normal0"/>
    <w:next w:val="normal0"/>
    <w:rsid w:val="00973701"/>
    <w:pPr>
      <w:keepNext/>
      <w:keepLines/>
      <w:spacing w:before="220" w:after="40"/>
      <w:outlineLvl w:val="4"/>
    </w:pPr>
    <w:rPr>
      <w:b/>
    </w:rPr>
  </w:style>
  <w:style w:type="paragraph" w:styleId="Heading6">
    <w:name w:val="heading 6"/>
    <w:basedOn w:val="normal0"/>
    <w:next w:val="normal0"/>
    <w:rsid w:val="0097370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3701"/>
  </w:style>
  <w:style w:type="paragraph" w:styleId="Title">
    <w:name w:val="Title"/>
    <w:basedOn w:val="normal0"/>
    <w:next w:val="normal0"/>
    <w:rsid w:val="00973701"/>
    <w:pPr>
      <w:keepNext/>
      <w:keepLines/>
      <w:spacing w:before="480" w:after="120"/>
    </w:pPr>
    <w:rPr>
      <w:b/>
      <w:sz w:val="72"/>
      <w:szCs w:val="72"/>
    </w:rPr>
  </w:style>
  <w:style w:type="paragraph" w:styleId="NoSpacing">
    <w:name w:val="No Spacing"/>
    <w:uiPriority w:val="1"/>
    <w:qFormat/>
    <w:rsid w:val="002A6B6F"/>
    <w:pPr>
      <w:spacing w:after="0" w:line="240" w:lineRule="auto"/>
    </w:pPr>
    <w:rPr>
      <w:rFonts w:eastAsia="Times New Roman" w:cs="Times New Roman"/>
    </w:rPr>
  </w:style>
  <w:style w:type="table" w:styleId="TableGrid">
    <w:name w:val="Table Grid"/>
    <w:basedOn w:val="TableNormal"/>
    <w:uiPriority w:val="59"/>
    <w:rsid w:val="0074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1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5A"/>
    <w:rPr>
      <w:rFonts w:ascii="Tahoma" w:hAnsi="Tahoma" w:cs="Tahoma"/>
      <w:sz w:val="16"/>
      <w:szCs w:val="16"/>
    </w:rPr>
  </w:style>
  <w:style w:type="paragraph" w:styleId="Header">
    <w:name w:val="header"/>
    <w:basedOn w:val="Normal"/>
    <w:link w:val="HeaderChar"/>
    <w:uiPriority w:val="99"/>
    <w:unhideWhenUsed/>
    <w:rsid w:val="00842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EFE"/>
  </w:style>
  <w:style w:type="paragraph" w:styleId="Footer">
    <w:name w:val="footer"/>
    <w:basedOn w:val="Normal"/>
    <w:link w:val="FooterChar"/>
    <w:uiPriority w:val="99"/>
    <w:semiHidden/>
    <w:unhideWhenUsed/>
    <w:rsid w:val="00842E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2EFE"/>
  </w:style>
  <w:style w:type="paragraph" w:styleId="ListParagraph">
    <w:name w:val="List Paragraph"/>
    <w:basedOn w:val="Normal"/>
    <w:uiPriority w:val="34"/>
    <w:qFormat/>
    <w:rsid w:val="00652CA5"/>
    <w:pPr>
      <w:ind w:left="720"/>
      <w:contextualSpacing/>
    </w:pPr>
  </w:style>
  <w:style w:type="paragraph" w:styleId="Subtitle">
    <w:name w:val="Subtitle"/>
    <w:basedOn w:val="Normal"/>
    <w:next w:val="Normal"/>
    <w:rsid w:val="00973701"/>
    <w:pPr>
      <w:keepNext/>
      <w:keepLines/>
      <w:spacing w:before="360" w:after="80"/>
    </w:pPr>
    <w:rPr>
      <w:rFonts w:ascii="Georgia" w:eastAsia="Georgia" w:hAnsi="Georgia" w:cs="Georgia"/>
      <w:i/>
      <w:color w:val="666666"/>
      <w:sz w:val="48"/>
      <w:szCs w:val="48"/>
    </w:rPr>
  </w:style>
  <w:style w:type="table" w:customStyle="1" w:styleId="a">
    <w:basedOn w:val="TableNormal"/>
    <w:rsid w:val="0097370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73701"/>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tfKI7jrVm746aEs3WA4wRYP1g==">AMUW2mWNAahPh0QMKVLonUzNh6TwfZNQPSiEa7mrRNatdDUxmy3q/C8090H4hVz8smgJYMTFaCK1ChHERvYmJnsI1guipj/KltQjhnLwR0DCQBdZkzAdFSoZ5GR1qgUdTfS5IHZI3sx1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dc:creator>
  <cp:lastModifiedBy>admin</cp:lastModifiedBy>
  <cp:revision>2</cp:revision>
  <dcterms:created xsi:type="dcterms:W3CDTF">2022-07-30T07:08:00Z</dcterms:created>
  <dcterms:modified xsi:type="dcterms:W3CDTF">2022-07-30T07:08:00Z</dcterms:modified>
</cp:coreProperties>
</file>